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46C" w:rsidRPr="00C60202" w:rsidRDefault="00C60202">
      <w:pPr>
        <w:rPr>
          <w:rFonts w:ascii="等线" w:eastAsia="等线" w:hAnsi="等线"/>
          <w:b/>
          <w:sz w:val="30"/>
          <w:szCs w:val="30"/>
        </w:rPr>
      </w:pPr>
      <w:r w:rsidRPr="00C60202">
        <w:rPr>
          <w:rFonts w:ascii="等线" w:eastAsia="等线" w:hAnsi="等线" w:hint="eastAsia"/>
          <w:b/>
          <w:sz w:val="30"/>
          <w:szCs w:val="30"/>
        </w:rPr>
        <w:t>附件</w:t>
      </w:r>
      <w:r w:rsidRPr="00C60202">
        <w:rPr>
          <w:rFonts w:ascii="等线" w:eastAsia="等线" w:hAnsi="等线"/>
          <w:b/>
          <w:sz w:val="30"/>
          <w:szCs w:val="30"/>
        </w:rPr>
        <w:t xml:space="preserve">2 </w:t>
      </w:r>
    </w:p>
    <w:p w:rsidR="00C60202" w:rsidRPr="004602AC" w:rsidRDefault="00C60202" w:rsidP="004602AC">
      <w:pPr>
        <w:spacing w:beforeLines="50" w:before="156" w:afterLines="50" w:after="156"/>
        <w:jc w:val="center"/>
        <w:rPr>
          <w:rFonts w:ascii="等线" w:eastAsia="等线" w:hAnsi="等线"/>
          <w:b/>
          <w:sz w:val="32"/>
          <w:szCs w:val="32"/>
        </w:rPr>
      </w:pPr>
      <w:r w:rsidRPr="004602AC">
        <w:rPr>
          <w:rFonts w:ascii="等线" w:eastAsia="等线" w:hAnsi="等线" w:hint="eastAsia"/>
          <w:b/>
          <w:sz w:val="32"/>
          <w:szCs w:val="32"/>
        </w:rPr>
        <w:t>特聘研究岗位设置一览表</w:t>
      </w:r>
    </w:p>
    <w:tbl>
      <w:tblPr>
        <w:tblW w:w="9504" w:type="dxa"/>
        <w:jc w:val="center"/>
        <w:tblLook w:val="04A0" w:firstRow="1" w:lastRow="0" w:firstColumn="1" w:lastColumn="0" w:noHBand="0" w:noVBand="1"/>
      </w:tblPr>
      <w:tblGrid>
        <w:gridCol w:w="4117"/>
        <w:gridCol w:w="2552"/>
        <w:gridCol w:w="2835"/>
      </w:tblGrid>
      <w:tr w:rsidR="00C60202" w:rsidRPr="00C60202" w:rsidTr="00C60202">
        <w:trPr>
          <w:trHeight w:val="1002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8"/>
                <w:szCs w:val="28"/>
              </w:rPr>
            </w:pPr>
            <w:r w:rsidRPr="00C60202">
              <w:rPr>
                <w:rFonts w:ascii="等线" w:eastAsia="等线" w:hAnsi="等线" w:cs="宋体" w:hint="eastAsia"/>
                <w:b/>
                <w:color w:val="000000"/>
                <w:kern w:val="0"/>
                <w:sz w:val="28"/>
                <w:szCs w:val="28"/>
              </w:rPr>
              <w:t>岗位类别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C60202">
              <w:rPr>
                <w:rFonts w:ascii="等线" w:eastAsia="等线" w:hAnsi="等线" w:cs="宋体" w:hint="eastAsia"/>
                <w:b/>
                <w:color w:val="000000"/>
                <w:kern w:val="0"/>
                <w:sz w:val="28"/>
                <w:szCs w:val="28"/>
              </w:rPr>
              <w:t>基础原创类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C60202">
              <w:rPr>
                <w:rFonts w:ascii="等线" w:eastAsia="等线" w:hAnsi="等线" w:cs="宋体" w:hint="eastAsia"/>
                <w:b/>
                <w:color w:val="000000"/>
                <w:kern w:val="0"/>
                <w:sz w:val="28"/>
                <w:szCs w:val="28"/>
              </w:rPr>
              <w:t>技术攻坚类</w:t>
            </w:r>
          </w:p>
        </w:tc>
      </w:tr>
      <w:tr w:rsidR="00C60202" w:rsidRPr="00C60202" w:rsidTr="00C60202">
        <w:trPr>
          <w:trHeight w:val="1002"/>
          <w:jc w:val="center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特聘核心岗位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60202" w:rsidRPr="00C60202" w:rsidTr="00C60202">
        <w:trPr>
          <w:trHeight w:val="1002"/>
          <w:jc w:val="center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特聘骨干岗位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C60202" w:rsidRPr="00C60202" w:rsidTr="00C60202">
        <w:trPr>
          <w:trHeight w:val="1002"/>
          <w:jc w:val="center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</w:tbl>
    <w:p w:rsidR="00C60202" w:rsidRPr="00C60202" w:rsidRDefault="00C60202">
      <w:pPr>
        <w:rPr>
          <w:rFonts w:ascii="等线" w:eastAsia="等线" w:hAnsi="等线"/>
          <w:sz w:val="22"/>
        </w:rPr>
      </w:pPr>
    </w:p>
    <w:p w:rsidR="00C60202" w:rsidRDefault="00C60202">
      <w:pPr>
        <w:rPr>
          <w:rFonts w:ascii="等线" w:eastAsia="等线" w:hAnsi="等线"/>
          <w:b/>
          <w:sz w:val="30"/>
          <w:szCs w:val="30"/>
        </w:rPr>
      </w:pPr>
    </w:p>
    <w:p w:rsidR="00C60202" w:rsidRPr="00C60202" w:rsidRDefault="00C60202">
      <w:pPr>
        <w:rPr>
          <w:rFonts w:ascii="等线" w:eastAsia="等线" w:hAnsi="等线"/>
          <w:b/>
          <w:sz w:val="30"/>
          <w:szCs w:val="30"/>
        </w:rPr>
      </w:pPr>
      <w:r w:rsidRPr="00C60202">
        <w:rPr>
          <w:rFonts w:ascii="等线" w:eastAsia="等线" w:hAnsi="等线" w:hint="eastAsia"/>
          <w:b/>
          <w:sz w:val="30"/>
          <w:szCs w:val="30"/>
        </w:rPr>
        <w:t>基础原创类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600"/>
        <w:gridCol w:w="1240"/>
        <w:gridCol w:w="1557"/>
        <w:gridCol w:w="1418"/>
        <w:gridCol w:w="3827"/>
        <w:gridCol w:w="992"/>
      </w:tblGrid>
      <w:tr w:rsidR="00B85C1A" w:rsidRPr="00C60202" w:rsidTr="00B85C1A">
        <w:trPr>
          <w:trHeight w:val="623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学科领域方向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专业技术职务要求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岗位职责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b/>
                <w:bCs/>
                <w:kern w:val="0"/>
                <w:sz w:val="22"/>
              </w:rPr>
              <w:t>岗位设置数</w:t>
            </w:r>
          </w:p>
        </w:tc>
      </w:tr>
      <w:tr w:rsidR="00C60202" w:rsidRPr="00C60202" w:rsidTr="00B85C1A">
        <w:trPr>
          <w:trHeight w:val="642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202" w:rsidRPr="00C60202" w:rsidRDefault="00C60202" w:rsidP="00C60202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202" w:rsidRPr="00C60202" w:rsidRDefault="00C60202" w:rsidP="00C60202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202" w:rsidRPr="00C60202" w:rsidRDefault="00C60202" w:rsidP="00C60202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202" w:rsidRPr="00C60202" w:rsidRDefault="00C60202" w:rsidP="00C60202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202" w:rsidRPr="00C60202" w:rsidRDefault="00C60202" w:rsidP="00C60202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202" w:rsidRPr="00C60202" w:rsidRDefault="00C60202" w:rsidP="00C60202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2"/>
              </w:rPr>
            </w:pPr>
          </w:p>
        </w:tc>
      </w:tr>
      <w:tr w:rsidR="00C60202" w:rsidRPr="00C60202" w:rsidTr="00B85C1A">
        <w:trPr>
          <w:trHeight w:val="262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核心岗位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感知觉神经环路机制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研究员三级及以上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聚焦生命与健康的基础科学问题，开展基础前沿交叉研究和原始创新工作。研究复杂多变的环境中，大脑如何实时整合不同种模态感觉信息与加工，以及优化认知、抉择和行为的神经环路机制与计算原理。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</w:tr>
      <w:tr w:rsidR="00C60202" w:rsidRPr="00C60202" w:rsidTr="00B85C1A">
        <w:trPr>
          <w:trHeight w:val="2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核心岗位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学习记忆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研究员三级及以上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聚焦生命与健康的基础科学问题，开展基础前沿交叉研究和原始创新工作。建立序列记忆、双任务、规则切换等工作记忆行为范式；研究工作记忆的分子细胞机制；揭示全脑分布式环路在工作记忆存储与操作中的神经元活动规律；</w:t>
            </w:r>
            <w:proofErr w:type="gramStart"/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解析跨脑区</w:t>
            </w:r>
            <w:proofErr w:type="gramEnd"/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投射对工作记忆的因果性贡献及其环路机制。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</w:tr>
      <w:tr w:rsidR="00C60202" w:rsidRPr="00C60202" w:rsidTr="00B85C1A">
        <w:trPr>
          <w:trHeight w:val="24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核心岗位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社会行为的神经机制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研究员三级及以上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聚焦生命与健康的基础科学问题，开展基础前沿交叉研究和原始创新工作。研究模式动物和人类的合作及竞争行为，探索其神经环路机制；研究社会信息整合对价值计算、利他和利己、竞争和合作的影响；通过合作与竞争行为的跨物种比较，研究合作与竞争行为的演化规律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</w:tr>
      <w:tr w:rsidR="00C60202" w:rsidRPr="00C60202" w:rsidTr="00B85C1A">
        <w:trPr>
          <w:trHeight w:val="20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核心岗位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模式动物神经联接图谱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研究员三级及以上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聚焦生命与健康的基础科学问题，绘制斑马鱼</w:t>
            </w:r>
            <w:proofErr w:type="gramStart"/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</w:t>
            </w:r>
            <w:proofErr w:type="gramEnd"/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观、微观神经联接图谱；针对小鼠重要脑区，获取主要神经元类型的输入输出神经联接图谱。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</w:tr>
      <w:tr w:rsidR="00C60202" w:rsidRPr="00C60202" w:rsidTr="00B85C1A">
        <w:trPr>
          <w:trHeight w:val="26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核心岗位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发育与衰老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研究员三级及以上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聚焦生命与健康的基础科学问题，开展基础前沿交叉研究和原始创新工作。研究多样神经细胞发育起源和命运决定的分子机制，侧重灵长类等哺乳动物的关键脑区，阐明各种类型神经细胞（包括兴奋性、抑制性和调质神经元以及胶质细胞）多样性产生的干细胞起源，发育编程的规律，衰老过程的调控机制，以及微环境对神经细胞分化和衰老的影响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</w:tr>
      <w:tr w:rsidR="00C60202" w:rsidRPr="00C60202" w:rsidTr="00B85C1A">
        <w:trPr>
          <w:trHeight w:val="20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核心岗位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神经疾病机制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研究员三级及以上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以“基于大数据的早诊、优治指标与干预技术”为关键科学问题，开展认知障碍相关重大脑疾病病理（如自闭症、抑郁症、成瘾、老年痴呆和</w:t>
            </w:r>
            <w:proofErr w:type="gramStart"/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帕金</w:t>
            </w:r>
            <w:proofErr w:type="gramEnd"/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森症等）发病机理研究，研发自闭症、抑郁症、老年痴呆症和帕金森病等疾病的生物标志物，提高早期诊断和干预能力。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</w:tr>
      <w:tr w:rsidR="00C60202" w:rsidRPr="00C60202" w:rsidTr="00B85C1A">
        <w:trPr>
          <w:trHeight w:val="22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骨干岗位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干细胞发生机制及应用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研究员三级、研究员四级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聚焦生命与健康的基础科学问题，研究视觉神经组织中神经干(前体)细胞的生长行为，及其衍生的神经通路的功能。研究人多能干细胞的神经定向分化，神经退行性疾病的机制及细胞治疗的应用。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</w:tr>
      <w:tr w:rsidR="00C60202" w:rsidRPr="00C60202" w:rsidTr="00B85C1A">
        <w:trPr>
          <w:trHeight w:val="18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骨干岗位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发育与再生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研究员三级、研究员四级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聚焦生命与健康的基础科学问题，研究神经细胞发育再生与修复。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</w:tr>
      <w:tr w:rsidR="00C60202" w:rsidRPr="00C60202" w:rsidTr="00B85C1A">
        <w:trPr>
          <w:trHeight w:val="25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骨干岗位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本能行为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研究员三级、研究员四级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聚焦生命与健康的基础科学问题，解析情绪与情感相关的重要神经环路的基因表达与联接模式，阐明相关环路在情绪与情感产生中的作用机制，探索情绪与情感在注意、抉择、社会行为中的功能。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</w:tr>
      <w:tr w:rsidR="00C60202" w:rsidRPr="00C60202" w:rsidTr="00B85C1A">
        <w:trPr>
          <w:trHeight w:val="28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骨干岗位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注意与抉择的神经环路机制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研究员三级、研究员四级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聚焦生命与健康的基础科学问题，在模式动物（包括猕猴等）和人类上，开发跨物种通用的注意和抉择行为范式，解析相关脑区的神经活动规律，验证其与注意和抉择行为的因果关系；构建神经计算和人工网络模型，提出注意与抉择的</w:t>
            </w:r>
            <w:proofErr w:type="gramStart"/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神经原</w:t>
            </w:r>
            <w:proofErr w:type="gramEnd"/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理。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</w:tr>
      <w:tr w:rsidR="00C60202" w:rsidRPr="00C60202" w:rsidTr="00B85C1A">
        <w:trPr>
          <w:trHeight w:val="25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骨干岗位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睡眠与觉醒的环路机制及其调控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研究员三级、研究员四级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聚焦生命与健康的基础科学问题，阐明睡眠觉醒转换与维持的新核团、细胞类型和神经环路；研究睡眠觉醒分子机制；开发非侵入性睡眠觉醒调控方法，发现睡眠紊乱治疗靶点，提出睡眠觉醒调控新理论和无创性干预手段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</w:tr>
      <w:tr w:rsidR="00C60202" w:rsidRPr="00C60202" w:rsidTr="00B85C1A">
        <w:trPr>
          <w:trHeight w:val="22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骨干岗位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语言演化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研究员三级、研究员四级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聚焦脑科学与类脑研究，开展基础前沿交叉研究和创新探索工作。研究语言发生及演化机制，探索意识缺失状态下的神经机制。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</w:tr>
      <w:tr w:rsidR="00C60202" w:rsidRPr="00C60202" w:rsidTr="00B85C1A">
        <w:trPr>
          <w:trHeight w:val="28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骨干岗位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意识神经机制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研究员三级、研究员四级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聚焦生命与健康的基础科学问题，研究意识获取和身体自我意识的神经机制；探索各种意识缺失状态（睡眠、麻醉、昏迷）的神经机制；针对临床意识障碍病人，建立残存脑功能的认知科学检测方法，探索意识唤醒的干预手段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</w:tr>
      <w:tr w:rsidR="00C60202" w:rsidRPr="00C60202" w:rsidTr="00B85C1A">
        <w:trPr>
          <w:trHeight w:val="22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骨干岗位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抑郁机制与药物研发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研究员三级、研究员四级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聚焦生命与健康的基础科学问题，建立非人灵长类抑郁症模型，揭示抑郁症的发病机制，研发快速抗抑郁新药研发。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</w:tr>
      <w:tr w:rsidR="00C60202" w:rsidRPr="00C60202" w:rsidTr="00B85C1A">
        <w:trPr>
          <w:trHeight w:val="24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骨干岗位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基因编辑新技术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研究员三级、研究员四级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聚焦生命与健康的基础科学问题，开展基础前沿交叉研究和创新探索工作。负责开发更安全高效的可应用于临床的基因编辑技术。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</w:tr>
      <w:tr w:rsidR="00C60202" w:rsidRPr="00C60202" w:rsidTr="00B85C1A">
        <w:trPr>
          <w:trHeight w:val="22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骨干岗位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神经科学研究工具猴研发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研究员三级、研究员四级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聚焦非人灵长类生殖、干细胞及胚胎学领域内的重要科学问题，开发和优化非人灵长类转基因和基因编辑技术、构建不同的非人灵长类遗传修饰动物模型，为临床上人的生殖障碍提供新的解决思路。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</w:tr>
      <w:tr w:rsidR="00C60202" w:rsidRPr="00C60202" w:rsidTr="00B85C1A">
        <w:trPr>
          <w:trHeight w:val="20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骨干岗位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神经光学成像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研究员三级、研究员四级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面向神经科学研究需求，开展交叉研究和技术创新工作。研发大范围、高穿透深度的在体光学成像和</w:t>
            </w:r>
            <w:proofErr w:type="gramStart"/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在体超分辨</w:t>
            </w:r>
            <w:proofErr w:type="gramEnd"/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成像等新技术。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</w:tr>
      <w:tr w:rsidR="00C60202" w:rsidRPr="00C60202" w:rsidTr="00B85C1A">
        <w:trPr>
          <w:trHeight w:val="22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骨干岗位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神经功能磁共振成像及应用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研究员三级、研究员四级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聚焦脑科学与类脑研究，研究静息态神经网络机制，</w:t>
            </w:r>
            <w:proofErr w:type="gramStart"/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探索全</w:t>
            </w:r>
            <w:proofErr w:type="gramEnd"/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脑尺度功能神经网络及其在不同</w:t>
            </w:r>
            <w:proofErr w:type="gramStart"/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脑状态</w:t>
            </w:r>
            <w:proofErr w:type="gramEnd"/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的动态变化机理，以及</w:t>
            </w:r>
            <w:proofErr w:type="gramStart"/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狨</w:t>
            </w:r>
            <w:proofErr w:type="gramEnd"/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猴中语音发声和感知的环路机理。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</w:tr>
    </w:tbl>
    <w:p w:rsidR="00C60202" w:rsidRDefault="00C60202">
      <w:pPr>
        <w:rPr>
          <w:rFonts w:ascii="等线" w:eastAsia="等线" w:hAnsi="等线"/>
          <w:sz w:val="22"/>
        </w:rPr>
      </w:pPr>
    </w:p>
    <w:p w:rsidR="00C60202" w:rsidRDefault="00C60202">
      <w:pPr>
        <w:rPr>
          <w:rFonts w:ascii="等线" w:eastAsia="等线" w:hAnsi="等线"/>
          <w:sz w:val="22"/>
        </w:rPr>
      </w:pPr>
    </w:p>
    <w:p w:rsidR="00C60202" w:rsidRDefault="00C60202">
      <w:pPr>
        <w:rPr>
          <w:rFonts w:ascii="等线" w:eastAsia="等线" w:hAnsi="等线"/>
          <w:sz w:val="22"/>
        </w:rPr>
      </w:pPr>
    </w:p>
    <w:p w:rsidR="00C60202" w:rsidRDefault="00C60202">
      <w:pPr>
        <w:rPr>
          <w:rFonts w:ascii="等线" w:eastAsia="等线" w:hAnsi="等线"/>
          <w:sz w:val="22"/>
        </w:rPr>
      </w:pPr>
    </w:p>
    <w:p w:rsidR="00C60202" w:rsidRDefault="00C60202">
      <w:pPr>
        <w:rPr>
          <w:rFonts w:ascii="等线" w:eastAsia="等线" w:hAnsi="等线"/>
          <w:sz w:val="22"/>
        </w:rPr>
      </w:pPr>
    </w:p>
    <w:p w:rsidR="00C60202" w:rsidRDefault="00C60202">
      <w:pPr>
        <w:rPr>
          <w:rFonts w:ascii="等线" w:eastAsia="等线" w:hAnsi="等线"/>
          <w:sz w:val="22"/>
        </w:rPr>
      </w:pPr>
    </w:p>
    <w:p w:rsidR="00C60202" w:rsidRDefault="00C60202">
      <w:pPr>
        <w:rPr>
          <w:rFonts w:ascii="等线" w:eastAsia="等线" w:hAnsi="等线"/>
          <w:sz w:val="22"/>
        </w:rPr>
      </w:pPr>
    </w:p>
    <w:p w:rsidR="00C60202" w:rsidRDefault="00C60202">
      <w:pPr>
        <w:rPr>
          <w:rFonts w:ascii="等线" w:eastAsia="等线" w:hAnsi="等线"/>
          <w:sz w:val="22"/>
        </w:rPr>
      </w:pPr>
    </w:p>
    <w:p w:rsidR="00C60202" w:rsidRDefault="00C60202">
      <w:pPr>
        <w:rPr>
          <w:rFonts w:ascii="等线" w:eastAsia="等线" w:hAnsi="等线"/>
          <w:sz w:val="22"/>
        </w:rPr>
      </w:pPr>
    </w:p>
    <w:p w:rsidR="00C60202" w:rsidRPr="00C60202" w:rsidRDefault="00C60202">
      <w:pPr>
        <w:rPr>
          <w:rFonts w:ascii="等线" w:eastAsia="等线" w:hAnsi="等线" w:hint="eastAsia"/>
          <w:sz w:val="22"/>
        </w:rPr>
      </w:pPr>
    </w:p>
    <w:p w:rsidR="00C60202" w:rsidRPr="00C60202" w:rsidRDefault="00C60202">
      <w:pPr>
        <w:rPr>
          <w:rFonts w:ascii="等线" w:eastAsia="等线" w:hAnsi="等线"/>
          <w:b/>
          <w:sz w:val="30"/>
          <w:szCs w:val="30"/>
        </w:rPr>
      </w:pPr>
      <w:r w:rsidRPr="00C60202">
        <w:rPr>
          <w:rFonts w:ascii="等线" w:eastAsia="等线" w:hAnsi="等线" w:hint="eastAsia"/>
          <w:b/>
          <w:sz w:val="30"/>
          <w:szCs w:val="30"/>
        </w:rPr>
        <w:lastRenderedPageBreak/>
        <w:t>技术攻坚类</w:t>
      </w:r>
    </w:p>
    <w:tbl>
      <w:tblPr>
        <w:tblW w:w="9582" w:type="dxa"/>
        <w:tblLook w:val="04A0" w:firstRow="1" w:lastRow="0" w:firstColumn="1" w:lastColumn="0" w:noHBand="0" w:noVBand="1"/>
      </w:tblPr>
      <w:tblGrid>
        <w:gridCol w:w="550"/>
        <w:gridCol w:w="1288"/>
        <w:gridCol w:w="1559"/>
        <w:gridCol w:w="1418"/>
        <w:gridCol w:w="3827"/>
        <w:gridCol w:w="940"/>
      </w:tblGrid>
      <w:tr w:rsidR="00C60202" w:rsidRPr="00C60202" w:rsidTr="00B85C1A">
        <w:trPr>
          <w:trHeight w:val="636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学科领域</w:t>
            </w:r>
            <w:bookmarkStart w:id="0" w:name="_GoBack"/>
            <w:bookmarkEnd w:id="0"/>
            <w:r w:rsidRPr="00C6020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方向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专业技术职务要求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岗位职责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b/>
                <w:bCs/>
                <w:kern w:val="0"/>
                <w:sz w:val="22"/>
              </w:rPr>
              <w:t>岗位设置数</w:t>
            </w:r>
          </w:p>
        </w:tc>
      </w:tr>
      <w:tr w:rsidR="00C60202" w:rsidRPr="00C60202" w:rsidTr="00B85C1A">
        <w:trPr>
          <w:trHeight w:val="656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202" w:rsidRPr="00C60202" w:rsidRDefault="00C60202" w:rsidP="00C60202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202" w:rsidRPr="00C60202" w:rsidRDefault="00C60202" w:rsidP="00C60202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202" w:rsidRPr="00C60202" w:rsidRDefault="00C60202" w:rsidP="00C60202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202" w:rsidRPr="00C60202" w:rsidRDefault="00C60202" w:rsidP="00C60202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202" w:rsidRPr="00C60202" w:rsidRDefault="00C60202" w:rsidP="00C60202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202" w:rsidRPr="00C60202" w:rsidRDefault="00C60202" w:rsidP="00C60202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2"/>
              </w:rPr>
            </w:pPr>
          </w:p>
        </w:tc>
      </w:tr>
      <w:tr w:rsidR="00C60202" w:rsidRPr="00C60202" w:rsidTr="00B85C1A">
        <w:trPr>
          <w:trHeight w:val="188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kern w:val="0"/>
                <w:sz w:val="22"/>
              </w:rPr>
              <w:t>核心岗位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kern w:val="0"/>
                <w:sz w:val="22"/>
              </w:rPr>
              <w:t>灵长类模型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kern w:val="0"/>
                <w:sz w:val="22"/>
              </w:rPr>
              <w:t>研究员三级及以上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kern w:val="0"/>
                <w:sz w:val="22"/>
              </w:rPr>
              <w:t>牵头承担国家、院重大科技任务。保证2/3以上工作时间从事牵头的攻关任务。优化克隆猴技术，构建非人灵长类神经系统疾病模型和认知功能研究模型</w:t>
            </w:r>
            <w:r>
              <w:rPr>
                <w:rFonts w:ascii="等线" w:eastAsia="等线" w:hAnsi="等线" w:cs="宋体" w:hint="eastAsia"/>
                <w:kern w:val="0"/>
                <w:sz w:val="22"/>
              </w:rPr>
              <w:t>等</w:t>
            </w:r>
            <w:r w:rsidRPr="00C60202">
              <w:rPr>
                <w:rFonts w:ascii="等线" w:eastAsia="等线" w:hAnsi="等线" w:cs="宋体" w:hint="eastAsia"/>
                <w:kern w:val="0"/>
                <w:sz w:val="22"/>
              </w:rPr>
              <w:t>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</w:tr>
      <w:tr w:rsidR="00C60202" w:rsidRPr="00C60202" w:rsidTr="00B85C1A">
        <w:trPr>
          <w:trHeight w:val="22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kern w:val="0"/>
                <w:sz w:val="22"/>
              </w:rPr>
              <w:t>骨干岗位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神经科学研究新技术研发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kern w:val="0"/>
                <w:sz w:val="22"/>
              </w:rPr>
              <w:t>副研究员或高级工程师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kern w:val="0"/>
                <w:sz w:val="22"/>
              </w:rPr>
              <w:t>对接和支撑“全脑</w:t>
            </w:r>
            <w:proofErr w:type="gramStart"/>
            <w:r w:rsidRPr="00C60202">
              <w:rPr>
                <w:rFonts w:ascii="等线" w:eastAsia="等线" w:hAnsi="等线" w:cs="宋体" w:hint="eastAsia"/>
                <w:kern w:val="0"/>
                <w:sz w:val="22"/>
              </w:rPr>
              <w:t>介</w:t>
            </w:r>
            <w:proofErr w:type="gramEnd"/>
            <w:r w:rsidRPr="00C60202">
              <w:rPr>
                <w:rFonts w:ascii="等线" w:eastAsia="等线" w:hAnsi="等线" w:cs="宋体" w:hint="eastAsia"/>
                <w:kern w:val="0"/>
                <w:sz w:val="22"/>
              </w:rPr>
              <w:t xml:space="preserve">观神经联接图谱”国际大科学计划与科技创新2030重大专项 </w:t>
            </w:r>
            <w:proofErr w:type="gramStart"/>
            <w:r w:rsidRPr="00C60202">
              <w:rPr>
                <w:rFonts w:ascii="等线" w:eastAsia="等线" w:hAnsi="等线" w:cs="宋体" w:hint="eastAsia"/>
                <w:kern w:val="0"/>
                <w:sz w:val="22"/>
              </w:rPr>
              <w:t>“</w:t>
            </w:r>
            <w:proofErr w:type="gramEnd"/>
            <w:r w:rsidRPr="00C60202">
              <w:rPr>
                <w:rFonts w:ascii="等线" w:eastAsia="等线" w:hAnsi="等线" w:cs="宋体" w:hint="eastAsia"/>
                <w:kern w:val="0"/>
                <w:sz w:val="22"/>
              </w:rPr>
              <w:t>脑科学与类脑研究“，负责绘制斑马鱼全脑</w:t>
            </w:r>
            <w:proofErr w:type="gramStart"/>
            <w:r w:rsidRPr="00C60202">
              <w:rPr>
                <w:rFonts w:ascii="等线" w:eastAsia="等线" w:hAnsi="等线" w:cs="宋体" w:hint="eastAsia"/>
                <w:kern w:val="0"/>
                <w:sz w:val="22"/>
              </w:rPr>
              <w:t>介</w:t>
            </w:r>
            <w:proofErr w:type="gramEnd"/>
            <w:r w:rsidRPr="00C60202">
              <w:rPr>
                <w:rFonts w:ascii="等线" w:eastAsia="等线" w:hAnsi="等线" w:cs="宋体" w:hint="eastAsia"/>
                <w:kern w:val="0"/>
                <w:sz w:val="22"/>
              </w:rPr>
              <w:t>观神经联接图谱、猕猴</w:t>
            </w:r>
            <w:proofErr w:type="gramStart"/>
            <w:r w:rsidRPr="00C60202">
              <w:rPr>
                <w:rFonts w:ascii="等线" w:eastAsia="等线" w:hAnsi="等线" w:cs="宋体" w:hint="eastAsia"/>
                <w:kern w:val="0"/>
                <w:sz w:val="22"/>
              </w:rPr>
              <w:t>介观脑</w:t>
            </w:r>
            <w:proofErr w:type="gramEnd"/>
            <w:r w:rsidRPr="00C60202">
              <w:rPr>
                <w:rFonts w:ascii="等线" w:eastAsia="等线" w:hAnsi="等线" w:cs="宋体" w:hint="eastAsia"/>
                <w:kern w:val="0"/>
                <w:sz w:val="22"/>
              </w:rPr>
              <w:t>联结图谱、配合和协助攻克脑与类脑领域的科学、技术与工程问题，建成国际领先水平的多纬度、多层次脑科学数据库等。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02" w:rsidRPr="00C60202" w:rsidRDefault="00C60202" w:rsidP="00C6020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C60202">
              <w:rPr>
                <w:rFonts w:ascii="等线" w:eastAsia="等线" w:hAnsi="等线" w:cs="宋体" w:hint="eastAsia"/>
                <w:kern w:val="0"/>
                <w:sz w:val="22"/>
              </w:rPr>
              <w:t>3</w:t>
            </w:r>
          </w:p>
        </w:tc>
      </w:tr>
    </w:tbl>
    <w:p w:rsidR="00C60202" w:rsidRPr="00C60202" w:rsidRDefault="00C60202">
      <w:pPr>
        <w:rPr>
          <w:rFonts w:ascii="等线" w:eastAsia="等线" w:hAnsi="等线" w:hint="eastAsia"/>
          <w:sz w:val="22"/>
        </w:rPr>
      </w:pPr>
    </w:p>
    <w:sectPr w:rsidR="00C60202" w:rsidRPr="00C60202" w:rsidSect="00C6020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CE"/>
    <w:rsid w:val="004602AC"/>
    <w:rsid w:val="0067346C"/>
    <w:rsid w:val="009010CE"/>
    <w:rsid w:val="00B85C1A"/>
    <w:rsid w:val="00C6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11BA4"/>
  <w15:chartTrackingRefBased/>
  <w15:docId w15:val="{751C0621-24B0-4BE6-9877-F35E6DAE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5</cp:revision>
  <dcterms:created xsi:type="dcterms:W3CDTF">2021-11-25T00:45:00Z</dcterms:created>
  <dcterms:modified xsi:type="dcterms:W3CDTF">2021-11-25T00:56:00Z</dcterms:modified>
</cp:coreProperties>
</file>