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D3227">
      <w:pPr>
        <w:autoSpaceDE w:val="0"/>
        <w:autoSpaceDN w:val="0"/>
        <w:adjustRightInd w:val="0"/>
        <w:spacing w:line="400" w:lineRule="exact"/>
        <w:ind w:firstLine="567"/>
        <w:jc w:val="center"/>
        <w:rPr>
          <w:rFonts w:ascii="仿宋" w:hAnsi="仿宋" w:eastAsia="仿宋" w:cs="宋体"/>
          <w:b/>
          <w:kern w:val="0"/>
          <w:sz w:val="36"/>
          <w:szCs w:val="28"/>
        </w:rPr>
      </w:pPr>
      <w:bookmarkStart w:id="16" w:name="_GoBack"/>
      <w:bookmarkEnd w:id="16"/>
      <w:r>
        <w:rPr>
          <w:rFonts w:hint="eastAsia" w:ascii="仿宋" w:hAnsi="仿宋" w:eastAsia="仿宋" w:cs="宋体"/>
          <w:b/>
          <w:kern w:val="0"/>
          <w:sz w:val="36"/>
          <w:szCs w:val="28"/>
        </w:rPr>
        <w:t>上海市科学技术奖提名公示内容</w:t>
      </w:r>
    </w:p>
    <w:p w14:paraId="5B44B29C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537C442A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t>青年科技杰出贡献奖：</w:t>
      </w:r>
    </w:p>
    <w:p w14:paraId="614FD4C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王立平</w:t>
      </w:r>
    </w:p>
    <w:p w14:paraId="4EA1AD41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2B8078D9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095E635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36552E53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刘真</w:t>
      </w:r>
    </w:p>
    <w:p w14:paraId="7CDEE863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0E860DB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05242288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605C1101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徐春</w:t>
      </w:r>
    </w:p>
    <w:p w14:paraId="470536DF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2E16DBE2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44A5E45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60C0E0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b/>
          <w:kern w:val="0"/>
          <w:sz w:val="32"/>
          <w:szCs w:val="28"/>
        </w:rPr>
      </w:pPr>
    </w:p>
    <w:p w14:paraId="1794C7D7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b/>
          <w:kern w:val="0"/>
          <w:sz w:val="32"/>
          <w:szCs w:val="28"/>
        </w:rPr>
      </w:pPr>
    </w:p>
    <w:p w14:paraId="6F89A77A">
      <w:pPr>
        <w:rPr>
          <w:rFonts w:hint="eastAsia" w:ascii="仿宋" w:hAnsi="仿宋" w:eastAsia="仿宋" w:cs="宋体"/>
          <w:b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br w:type="page"/>
      </w:r>
    </w:p>
    <w:p w14:paraId="45F6FDD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t>自然科学奖：</w:t>
      </w:r>
    </w:p>
    <w:p w14:paraId="29E818D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名称：意识的神经基础和临床应用</w:t>
      </w:r>
    </w:p>
    <w:p w14:paraId="01A70B2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代表性论文专著目录：</w:t>
      </w:r>
    </w:p>
    <w:tbl>
      <w:tblPr>
        <w:tblStyle w:val="4"/>
        <w:tblW w:w="14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2043"/>
        <w:gridCol w:w="1779"/>
        <w:gridCol w:w="1314"/>
        <w:gridCol w:w="837"/>
        <w:gridCol w:w="807"/>
        <w:gridCol w:w="1517"/>
        <w:gridCol w:w="1533"/>
        <w:gridCol w:w="2181"/>
        <w:gridCol w:w="1183"/>
      </w:tblGrid>
      <w:tr w14:paraId="7A62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exact"/>
          <w:jc w:val="center"/>
        </w:trPr>
        <w:tc>
          <w:tcPr>
            <w:tcW w:w="1277" w:type="dxa"/>
            <w:vAlign w:val="center"/>
          </w:tcPr>
          <w:p w14:paraId="2722237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14:paraId="6E9D58A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代表作名称</w:t>
            </w:r>
          </w:p>
        </w:tc>
        <w:tc>
          <w:tcPr>
            <w:tcW w:w="1843" w:type="dxa"/>
            <w:vAlign w:val="center"/>
          </w:tcPr>
          <w:p w14:paraId="15F225CB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刊名/出版社</w:t>
            </w:r>
          </w:p>
        </w:tc>
        <w:tc>
          <w:tcPr>
            <w:tcW w:w="1417" w:type="dxa"/>
            <w:vAlign w:val="center"/>
          </w:tcPr>
          <w:p w14:paraId="560FEA4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发表时间(年月日)</w:t>
            </w:r>
          </w:p>
        </w:tc>
        <w:tc>
          <w:tcPr>
            <w:tcW w:w="868" w:type="dxa"/>
            <w:vAlign w:val="center"/>
          </w:tcPr>
          <w:p w14:paraId="4DF8D9B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通讯作者</w:t>
            </w:r>
          </w:p>
        </w:tc>
        <w:tc>
          <w:tcPr>
            <w:tcW w:w="833" w:type="dxa"/>
            <w:vAlign w:val="center"/>
          </w:tcPr>
          <w:p w14:paraId="3963D6B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第一作者</w:t>
            </w:r>
          </w:p>
        </w:tc>
        <w:tc>
          <w:tcPr>
            <w:tcW w:w="1559" w:type="dxa"/>
            <w:vAlign w:val="center"/>
          </w:tcPr>
          <w:p w14:paraId="4448613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全部作者</w:t>
            </w:r>
          </w:p>
        </w:tc>
        <w:tc>
          <w:tcPr>
            <w:tcW w:w="1701" w:type="dxa"/>
            <w:vAlign w:val="center"/>
          </w:tcPr>
          <w:p w14:paraId="498F04F7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第一署名单位</w:t>
            </w:r>
          </w:p>
        </w:tc>
        <w:tc>
          <w:tcPr>
            <w:tcW w:w="1454" w:type="dxa"/>
            <w:vAlign w:val="center"/>
          </w:tcPr>
          <w:p w14:paraId="53555052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年卷期页码</w:t>
            </w:r>
          </w:p>
        </w:tc>
        <w:tc>
          <w:tcPr>
            <w:tcW w:w="1281" w:type="dxa"/>
            <w:vAlign w:val="center"/>
          </w:tcPr>
          <w:p w14:paraId="5F580A8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他引次数</w:t>
            </w:r>
          </w:p>
        </w:tc>
      </w:tr>
      <w:tr w14:paraId="7F527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015EEE2C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4EA5917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Geometry of sequence working memory in macaque prefrontal cortex</w:t>
            </w:r>
          </w:p>
        </w:tc>
        <w:tc>
          <w:tcPr>
            <w:tcW w:w="1843" w:type="dxa"/>
            <w:vAlign w:val="center"/>
          </w:tcPr>
          <w:p w14:paraId="5D8C612A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Science</w:t>
            </w:r>
          </w:p>
        </w:tc>
        <w:tc>
          <w:tcPr>
            <w:tcW w:w="1417" w:type="dxa"/>
            <w:vAlign w:val="center"/>
          </w:tcPr>
          <w:p w14:paraId="44742486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2022年2月11日</w:t>
            </w:r>
          </w:p>
        </w:tc>
        <w:tc>
          <w:tcPr>
            <w:tcW w:w="868" w:type="dxa"/>
            <w:vAlign w:val="center"/>
          </w:tcPr>
          <w:p w14:paraId="5BA10236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唐世明，闵斌，王立平</w:t>
            </w:r>
          </w:p>
        </w:tc>
        <w:tc>
          <w:tcPr>
            <w:tcW w:w="833" w:type="dxa"/>
            <w:vAlign w:val="center"/>
          </w:tcPr>
          <w:p w14:paraId="45EF9251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谢洋，胡沛烑</w:t>
            </w:r>
          </w:p>
        </w:tc>
        <w:tc>
          <w:tcPr>
            <w:tcW w:w="1559" w:type="dxa"/>
            <w:vAlign w:val="center"/>
          </w:tcPr>
          <w:p w14:paraId="7C139B87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谢洋，胡沛烑，李俊汝，陈静文，宋卫彬，汪小京，杨天明，Stanislas Dehaene，唐世明，闵斌，王立平</w:t>
            </w:r>
          </w:p>
        </w:tc>
        <w:tc>
          <w:tcPr>
            <w:tcW w:w="1701" w:type="dxa"/>
            <w:vAlign w:val="center"/>
          </w:tcPr>
          <w:p w14:paraId="6897F7AC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0D02F2F9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2022;375;632-639</w:t>
            </w:r>
          </w:p>
        </w:tc>
        <w:tc>
          <w:tcPr>
            <w:tcW w:w="1281" w:type="dxa"/>
            <w:vAlign w:val="center"/>
          </w:tcPr>
          <w:p w14:paraId="637D2A7A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107</w:t>
            </w:r>
          </w:p>
        </w:tc>
      </w:tr>
      <w:tr w14:paraId="10558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457FE9BD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423DEF14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Assessing the depth of language processing in patients with disorders of consciousness</w:t>
            </w:r>
          </w:p>
        </w:tc>
        <w:tc>
          <w:tcPr>
            <w:tcW w:w="1843" w:type="dxa"/>
            <w:vAlign w:val="center"/>
          </w:tcPr>
          <w:p w14:paraId="1666E129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Nature Neuroscience</w:t>
            </w:r>
          </w:p>
        </w:tc>
        <w:tc>
          <w:tcPr>
            <w:tcW w:w="1417" w:type="dxa"/>
            <w:vAlign w:val="center"/>
          </w:tcPr>
          <w:p w14:paraId="3F5E3EFA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2020年5月25日</w:t>
            </w:r>
          </w:p>
        </w:tc>
        <w:tc>
          <w:tcPr>
            <w:tcW w:w="868" w:type="dxa"/>
            <w:vAlign w:val="center"/>
          </w:tcPr>
          <w:p w14:paraId="69CDEAC7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吴雪海，王立平 </w:t>
            </w:r>
          </w:p>
        </w:tc>
        <w:tc>
          <w:tcPr>
            <w:tcW w:w="833" w:type="dxa"/>
            <w:vAlign w:val="center"/>
          </w:tcPr>
          <w:p w14:paraId="4D29197B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桂鹏，蒋雨薇，臧迪</w:t>
            </w:r>
          </w:p>
        </w:tc>
        <w:tc>
          <w:tcPr>
            <w:tcW w:w="1559" w:type="dxa"/>
            <w:vAlign w:val="center"/>
          </w:tcPr>
          <w:p w14:paraId="633519CF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桂鹏，蒋雨薇，臧迪，齐曾鑫，谈家兴，Hiromi Tanigawa，姜建，温云卿，徐珑，赵继宗，毛颖，蒲慕明，丁鼐，Stanislas Dehaene，吴雪海，王立平</w:t>
            </w:r>
          </w:p>
        </w:tc>
        <w:tc>
          <w:tcPr>
            <w:tcW w:w="1701" w:type="dxa"/>
            <w:vAlign w:val="center"/>
          </w:tcPr>
          <w:p w14:paraId="055C47C1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68E55F55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2020;23;761-770</w:t>
            </w:r>
          </w:p>
        </w:tc>
        <w:tc>
          <w:tcPr>
            <w:tcW w:w="1281" w:type="dxa"/>
            <w:vAlign w:val="center"/>
          </w:tcPr>
          <w:p w14:paraId="70E01BE9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97</w:t>
            </w:r>
          </w:p>
        </w:tc>
      </w:tr>
      <w:tr w14:paraId="46254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4C74CD2D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592264C6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Statistical inference of body representation in the macaque brain</w:t>
            </w:r>
          </w:p>
        </w:tc>
        <w:tc>
          <w:tcPr>
            <w:tcW w:w="1843" w:type="dxa"/>
            <w:vAlign w:val="center"/>
          </w:tcPr>
          <w:p w14:paraId="5F1C92F7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PNAS</w:t>
            </w:r>
          </w:p>
        </w:tc>
        <w:tc>
          <w:tcPr>
            <w:tcW w:w="1417" w:type="dxa"/>
            <w:vAlign w:val="center"/>
          </w:tcPr>
          <w:p w14:paraId="3C1C1B1E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2019年10月1日</w:t>
            </w:r>
          </w:p>
        </w:tc>
        <w:tc>
          <w:tcPr>
            <w:tcW w:w="868" w:type="dxa"/>
            <w:vAlign w:val="center"/>
          </w:tcPr>
          <w:p w14:paraId="76BF987E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7906400D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方文</w:t>
            </w:r>
          </w:p>
        </w:tc>
        <w:tc>
          <w:tcPr>
            <w:tcW w:w="1559" w:type="dxa"/>
            <w:vAlign w:val="center"/>
          </w:tcPr>
          <w:p w14:paraId="4BC37513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方文，李俊汝，齐光耀，李晟豪，Mariano Sigman，王立平</w:t>
            </w:r>
          </w:p>
        </w:tc>
        <w:tc>
          <w:tcPr>
            <w:tcW w:w="1701" w:type="dxa"/>
            <w:vAlign w:val="center"/>
          </w:tcPr>
          <w:p w14:paraId="53552917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6BDCAEA6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2019;116;20151-20157</w:t>
            </w:r>
          </w:p>
        </w:tc>
        <w:tc>
          <w:tcPr>
            <w:tcW w:w="1281" w:type="dxa"/>
            <w:vAlign w:val="center"/>
          </w:tcPr>
          <w:p w14:paraId="580A5E7F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81</w:t>
            </w:r>
          </w:p>
        </w:tc>
      </w:tr>
      <w:tr w14:paraId="314E8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3F8E2F80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620FB6B7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Working memory for spatial sequences: Developmental and evolutionary factors in encoding ordinal and relational structures</w:t>
            </w:r>
          </w:p>
        </w:tc>
        <w:tc>
          <w:tcPr>
            <w:tcW w:w="1843" w:type="dxa"/>
            <w:vAlign w:val="center"/>
          </w:tcPr>
          <w:p w14:paraId="5A83A203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The Journal of Neuroscience</w:t>
            </w:r>
          </w:p>
        </w:tc>
        <w:tc>
          <w:tcPr>
            <w:tcW w:w="1417" w:type="dxa"/>
            <w:vAlign w:val="center"/>
          </w:tcPr>
          <w:p w14:paraId="087BDEAA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2022年2月2日</w:t>
            </w:r>
          </w:p>
        </w:tc>
        <w:tc>
          <w:tcPr>
            <w:tcW w:w="868" w:type="dxa"/>
            <w:vAlign w:val="center"/>
          </w:tcPr>
          <w:p w14:paraId="22D0B357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3CC9C7CE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张贺，甄艳芬</w:t>
            </w:r>
          </w:p>
        </w:tc>
        <w:tc>
          <w:tcPr>
            <w:tcW w:w="1559" w:type="dxa"/>
            <w:vAlign w:val="center"/>
          </w:tcPr>
          <w:p w14:paraId="23A1C628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张贺，甄艳芬，余诗景，龙腾海，张冰倩，姜新剑，李俊汝，方文，Mariano Sigman，Stanislas Dehaene，王立平</w:t>
            </w:r>
          </w:p>
        </w:tc>
        <w:tc>
          <w:tcPr>
            <w:tcW w:w="1701" w:type="dxa"/>
            <w:vAlign w:val="center"/>
          </w:tcPr>
          <w:p w14:paraId="4DE2A7F9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1A97E556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2022;42(5):850-864</w:t>
            </w:r>
          </w:p>
        </w:tc>
        <w:tc>
          <w:tcPr>
            <w:tcW w:w="1281" w:type="dxa"/>
            <w:vAlign w:val="center"/>
          </w:tcPr>
          <w:p w14:paraId="491338C0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</w:tr>
      <w:tr w14:paraId="7C114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5B790DA3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01F8184F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Production of supra-regular spatial sequences by macaque monkeys</w:t>
            </w:r>
          </w:p>
        </w:tc>
        <w:tc>
          <w:tcPr>
            <w:tcW w:w="1843" w:type="dxa"/>
            <w:vAlign w:val="center"/>
          </w:tcPr>
          <w:p w14:paraId="7CB527B7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Current Biology</w:t>
            </w:r>
          </w:p>
        </w:tc>
        <w:tc>
          <w:tcPr>
            <w:tcW w:w="1417" w:type="dxa"/>
            <w:vAlign w:val="center"/>
          </w:tcPr>
          <w:p w14:paraId="37B5D89C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2018年6月18日</w:t>
            </w:r>
          </w:p>
        </w:tc>
        <w:tc>
          <w:tcPr>
            <w:tcW w:w="868" w:type="dxa"/>
            <w:vAlign w:val="center"/>
          </w:tcPr>
          <w:p w14:paraId="0F112D2C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559D149A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姜新剑，龙腾海</w:t>
            </w:r>
          </w:p>
        </w:tc>
        <w:tc>
          <w:tcPr>
            <w:tcW w:w="1559" w:type="dxa"/>
            <w:vAlign w:val="center"/>
          </w:tcPr>
          <w:p w14:paraId="4BD17CA9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姜新剑，龙腾海，曹魏聪，李俊汝，Stanislas Dehaene，王立平</w:t>
            </w:r>
          </w:p>
        </w:tc>
        <w:tc>
          <w:tcPr>
            <w:tcW w:w="1701" w:type="dxa"/>
            <w:vAlign w:val="center"/>
          </w:tcPr>
          <w:p w14:paraId="1B194FA5">
            <w:pPr>
              <w:spacing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2BE9DBE8">
            <w:pPr>
              <w:spacing w:line="2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2018;28;1851-1859</w:t>
            </w:r>
          </w:p>
        </w:tc>
        <w:tc>
          <w:tcPr>
            <w:tcW w:w="1281" w:type="dxa"/>
            <w:vAlign w:val="center"/>
          </w:tcPr>
          <w:p w14:paraId="70FC87AB">
            <w:pPr>
              <w:spacing w:line="220" w:lineRule="exact"/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34</w:t>
            </w:r>
          </w:p>
        </w:tc>
      </w:tr>
    </w:tbl>
    <w:p w14:paraId="4AEC5C8A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主要完成单位：中国科学院脑科学与智能技术卓越创新中心</w:t>
      </w:r>
    </w:p>
    <w:p w14:paraId="742560AB">
      <w:pPr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王立平、谢洋、桂鹏、方文</w:t>
      </w:r>
    </w:p>
    <w:p w14:paraId="61464429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1103086">
      <w:pPr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一等奖</w:t>
      </w:r>
    </w:p>
    <w:p w14:paraId="3C893171">
      <w:pPr>
        <w:rPr>
          <w:rFonts w:hint="eastAsia"/>
        </w:rPr>
      </w:pPr>
      <w:r>
        <w:rPr>
          <w:rFonts w:hint="eastAsia"/>
        </w:rPr>
        <w:br w:type="page"/>
      </w:r>
    </w:p>
    <w:p w14:paraId="2F3CCA37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</w:rPr>
        <w:t>名称：神经炎症精准调控机制与神经退行性疾病致病机理研究</w:t>
      </w:r>
    </w:p>
    <w:p w14:paraId="4A26683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代表性论文专著目录：</w:t>
      </w:r>
    </w:p>
    <w:tbl>
      <w:tblPr>
        <w:tblStyle w:val="4"/>
        <w:tblW w:w="14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126"/>
        <w:gridCol w:w="1544"/>
        <w:gridCol w:w="1275"/>
        <w:gridCol w:w="993"/>
        <w:gridCol w:w="850"/>
        <w:gridCol w:w="2126"/>
        <w:gridCol w:w="1433"/>
        <w:gridCol w:w="1454"/>
        <w:gridCol w:w="1281"/>
      </w:tblGrid>
      <w:tr w14:paraId="34E8E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exact"/>
          <w:jc w:val="center"/>
        </w:trPr>
        <w:tc>
          <w:tcPr>
            <w:tcW w:w="1277" w:type="dxa"/>
            <w:vAlign w:val="center"/>
          </w:tcPr>
          <w:p w14:paraId="3E78BD5A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14:paraId="39050874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代表作名称</w:t>
            </w:r>
          </w:p>
        </w:tc>
        <w:tc>
          <w:tcPr>
            <w:tcW w:w="1544" w:type="dxa"/>
            <w:vAlign w:val="center"/>
          </w:tcPr>
          <w:p w14:paraId="11220D0E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刊名/出版社</w:t>
            </w:r>
          </w:p>
        </w:tc>
        <w:tc>
          <w:tcPr>
            <w:tcW w:w="1275" w:type="dxa"/>
            <w:vAlign w:val="center"/>
          </w:tcPr>
          <w:p w14:paraId="625B8D6D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发表时间(年月日)</w:t>
            </w:r>
          </w:p>
        </w:tc>
        <w:tc>
          <w:tcPr>
            <w:tcW w:w="993" w:type="dxa"/>
            <w:vAlign w:val="center"/>
          </w:tcPr>
          <w:p w14:paraId="6D4D8967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通讯作者</w:t>
            </w:r>
          </w:p>
        </w:tc>
        <w:tc>
          <w:tcPr>
            <w:tcW w:w="850" w:type="dxa"/>
            <w:vAlign w:val="center"/>
          </w:tcPr>
          <w:p w14:paraId="529D2975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第一作者</w:t>
            </w:r>
          </w:p>
        </w:tc>
        <w:tc>
          <w:tcPr>
            <w:tcW w:w="2126" w:type="dxa"/>
            <w:vAlign w:val="center"/>
          </w:tcPr>
          <w:p w14:paraId="724C3CDA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全部作者</w:t>
            </w:r>
          </w:p>
        </w:tc>
        <w:tc>
          <w:tcPr>
            <w:tcW w:w="1433" w:type="dxa"/>
            <w:vAlign w:val="center"/>
          </w:tcPr>
          <w:p w14:paraId="71C75EBE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第一署名单位</w:t>
            </w:r>
          </w:p>
        </w:tc>
        <w:tc>
          <w:tcPr>
            <w:tcW w:w="1454" w:type="dxa"/>
            <w:vAlign w:val="center"/>
          </w:tcPr>
          <w:p w14:paraId="088AA06E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年卷期页码</w:t>
            </w:r>
          </w:p>
        </w:tc>
        <w:tc>
          <w:tcPr>
            <w:tcW w:w="1281" w:type="dxa"/>
            <w:vAlign w:val="center"/>
          </w:tcPr>
          <w:p w14:paraId="493943BF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他引次数</w:t>
            </w:r>
          </w:p>
        </w:tc>
      </w:tr>
      <w:tr w14:paraId="13200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exact"/>
          <w:jc w:val="center"/>
        </w:trPr>
        <w:tc>
          <w:tcPr>
            <w:tcW w:w="1277" w:type="dxa"/>
            <w:vAlign w:val="center"/>
          </w:tcPr>
          <w:p w14:paraId="652114DE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14:paraId="412A6928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bookmarkStart w:id="0" w:name="OLE_LINK13"/>
            <w:bookmarkStart w:id="1" w:name="OLE_LINK14"/>
            <w:r>
              <w:rPr>
                <w:rFonts w:ascii="Arial" w:hAnsi="Arial" w:cs="Arial"/>
                <w:szCs w:val="21"/>
              </w:rPr>
              <w:t>Suppression of neuroinflammation by astrocytic dopamine D2 receptors via alphaB-crystallin</w:t>
            </w:r>
            <w:bookmarkEnd w:id="0"/>
            <w:bookmarkEnd w:id="1"/>
            <w:r>
              <w:rPr>
                <w:rFonts w:ascii="Arial" w:hAnsi="Arial" w:cs="Arial"/>
                <w:szCs w:val="21"/>
              </w:rPr>
              <w:t>.</w:t>
            </w:r>
          </w:p>
        </w:tc>
        <w:tc>
          <w:tcPr>
            <w:tcW w:w="1544" w:type="dxa"/>
            <w:vAlign w:val="center"/>
          </w:tcPr>
          <w:p w14:paraId="1310FB93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Nature</w:t>
            </w:r>
          </w:p>
        </w:tc>
        <w:tc>
          <w:tcPr>
            <w:tcW w:w="1275" w:type="dxa"/>
            <w:vAlign w:val="center"/>
          </w:tcPr>
          <w:p w14:paraId="0D8FFA4A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2013年2月12日</w:t>
            </w:r>
          </w:p>
        </w:tc>
        <w:tc>
          <w:tcPr>
            <w:tcW w:w="993" w:type="dxa"/>
            <w:vAlign w:val="center"/>
          </w:tcPr>
          <w:p w14:paraId="6781B216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7599E196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邵</w:t>
            </w:r>
            <w:r>
              <w:rPr>
                <w:rFonts w:hint="eastAsia" w:ascii="Arial" w:hAnsi="Arial" w:eastAsia="仿宋_GB2312" w:cs="Arial"/>
                <w:szCs w:val="21"/>
              </w:rPr>
              <w:t xml:space="preserve"> </w:t>
            </w:r>
            <w:r>
              <w:rPr>
                <w:rFonts w:ascii="Arial" w:hAnsi="Arial" w:eastAsia="仿宋_GB2312" w:cs="Arial"/>
                <w:szCs w:val="21"/>
              </w:rPr>
              <w:t>炜</w:t>
            </w:r>
          </w:p>
        </w:tc>
        <w:tc>
          <w:tcPr>
            <w:tcW w:w="2126" w:type="dxa"/>
            <w:vAlign w:val="center"/>
          </w:tcPr>
          <w:p w14:paraId="2B703167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Shao</w:t>
            </w:r>
            <w:r>
              <w:rPr>
                <w:rFonts w:ascii="Arial" w:hAnsi="Arial" w:cs="Arial"/>
                <w:szCs w:val="21"/>
              </w:rPr>
              <w:t xml:space="preserve"> 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邵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炜</w:t>
            </w:r>
            <w:r>
              <w:rPr>
                <w:rFonts w:ascii="Arial" w:hAnsi="Arial" w:cs="Arial"/>
                <w:szCs w:val="21"/>
              </w:rPr>
              <w:t>), Zhang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张淑贞</w:t>
            </w:r>
            <w:r>
              <w:rPr>
                <w:rFonts w:ascii="Arial" w:hAnsi="Arial" w:cs="Arial"/>
                <w:szCs w:val="21"/>
              </w:rPr>
              <w:t>), Tang M, Zhang</w:t>
            </w:r>
            <w:bookmarkStart w:id="2" w:name="OLE_LINK40"/>
            <w:r>
              <w:rPr>
                <w:rFonts w:ascii="Arial" w:hAnsi="Arial" w:cs="Arial"/>
                <w:szCs w:val="21"/>
              </w:rPr>
              <w:t xml:space="preserve"> XH,</w:t>
            </w:r>
            <w:bookmarkEnd w:id="2"/>
            <w:r>
              <w:rPr>
                <w:rFonts w:ascii="Arial" w:hAnsi="Arial" w:cs="Arial"/>
                <w:szCs w:val="21"/>
              </w:rPr>
              <w:t xml:space="preserve"> Zhou Z, Yin YQ, Zhou QB, Liu YJ, </w:t>
            </w:r>
            <w:bookmarkStart w:id="3" w:name="OLE_LINK10"/>
            <w:bookmarkStart w:id="4" w:name="OLE_LINK18"/>
            <w:r>
              <w:rPr>
                <w:rFonts w:ascii="Arial" w:hAnsi="Arial" w:cs="Arial"/>
                <w:szCs w:val="21"/>
              </w:rPr>
              <w:t>Huang YY, Wawrousek</w:t>
            </w:r>
            <w:bookmarkEnd w:id="3"/>
            <w:bookmarkEnd w:id="4"/>
            <w:r>
              <w:rPr>
                <w:rFonts w:ascii="Arial" w:hAnsi="Arial" w:cs="Arial"/>
                <w:szCs w:val="21"/>
              </w:rPr>
              <w:t xml:space="preserve"> E, Chen T, Li SB, Xu M, Zhou JN, Hu G,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)*.</w:t>
            </w:r>
          </w:p>
        </w:tc>
        <w:tc>
          <w:tcPr>
            <w:tcW w:w="1433" w:type="dxa"/>
            <w:vAlign w:val="center"/>
          </w:tcPr>
          <w:p w14:paraId="0A240447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中国科学院</w:t>
            </w:r>
            <w:r>
              <w:rPr>
                <w:rFonts w:hint="eastAsia" w:ascii="Arial" w:hAnsi="Arial" w:eastAsia="仿宋_GB2312" w:cs="Arial"/>
                <w:szCs w:val="21"/>
              </w:rPr>
              <w:t>神</w:t>
            </w:r>
            <w:r>
              <w:rPr>
                <w:rFonts w:ascii="Arial" w:hAnsi="Arial" w:eastAsia="仿宋_GB2312" w:cs="Arial"/>
                <w:szCs w:val="21"/>
              </w:rPr>
              <w:t>经科学研究所</w:t>
            </w:r>
          </w:p>
        </w:tc>
        <w:tc>
          <w:tcPr>
            <w:tcW w:w="1454" w:type="dxa"/>
            <w:vAlign w:val="center"/>
          </w:tcPr>
          <w:p w14:paraId="22C4D2B0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2013; 494; 90-94.</w:t>
            </w:r>
          </w:p>
        </w:tc>
        <w:tc>
          <w:tcPr>
            <w:tcW w:w="1281" w:type="dxa"/>
            <w:vAlign w:val="center"/>
          </w:tcPr>
          <w:p w14:paraId="73D37AEF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328</w:t>
            </w:r>
          </w:p>
        </w:tc>
      </w:tr>
      <w:tr w14:paraId="35EC1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exact"/>
          <w:jc w:val="center"/>
        </w:trPr>
        <w:tc>
          <w:tcPr>
            <w:tcW w:w="1277" w:type="dxa"/>
            <w:vAlign w:val="center"/>
          </w:tcPr>
          <w:p w14:paraId="4F352005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14:paraId="441A4E8F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bookmarkStart w:id="5" w:name="OLE_LINK33"/>
            <w:bookmarkStart w:id="6" w:name="OLE_LINK32"/>
            <w:r>
              <w:rPr>
                <w:rFonts w:ascii="Arial" w:hAnsi="Arial" w:cs="Arial"/>
                <w:szCs w:val="21"/>
              </w:rPr>
              <w:t>Identification of a Vav2-dependent mechanism for GDNF/Ret control of mesolimbic DAT trafficking</w:t>
            </w:r>
            <w:bookmarkEnd w:id="5"/>
            <w:bookmarkEnd w:id="6"/>
          </w:p>
        </w:tc>
        <w:tc>
          <w:tcPr>
            <w:tcW w:w="1544" w:type="dxa"/>
            <w:vAlign w:val="center"/>
          </w:tcPr>
          <w:p w14:paraId="4044AF9F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Nat</w:t>
            </w:r>
            <w:r>
              <w:rPr>
                <w:rFonts w:hint="eastAsia" w:ascii="Arial" w:hAnsi="Arial" w:eastAsia="仿宋_GB2312" w:cs="Arial"/>
                <w:szCs w:val="21"/>
              </w:rPr>
              <w:t>ure</w:t>
            </w:r>
            <w:r>
              <w:rPr>
                <w:rFonts w:ascii="Arial" w:hAnsi="Arial" w:eastAsia="仿宋_GB2312" w:cs="Arial"/>
                <w:szCs w:val="21"/>
              </w:rPr>
              <w:t xml:space="preserve"> Neurosci</w:t>
            </w:r>
            <w:r>
              <w:rPr>
                <w:rFonts w:hint="eastAsia" w:ascii="Arial" w:hAnsi="Arial" w:eastAsia="仿宋_GB2312" w:cs="Arial"/>
                <w:szCs w:val="21"/>
              </w:rPr>
              <w:t>ence</w:t>
            </w:r>
          </w:p>
        </w:tc>
        <w:tc>
          <w:tcPr>
            <w:tcW w:w="1275" w:type="dxa"/>
            <w:vAlign w:val="center"/>
          </w:tcPr>
          <w:p w14:paraId="26124147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2015年 7月 6 日</w:t>
            </w:r>
          </w:p>
        </w:tc>
        <w:tc>
          <w:tcPr>
            <w:tcW w:w="993" w:type="dxa"/>
            <w:vAlign w:val="center"/>
          </w:tcPr>
          <w:p w14:paraId="255F0475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493AB0CE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朱树勇</w:t>
            </w:r>
          </w:p>
        </w:tc>
        <w:tc>
          <w:tcPr>
            <w:tcW w:w="2126" w:type="dxa"/>
            <w:vAlign w:val="center"/>
          </w:tcPr>
          <w:p w14:paraId="6B9DA06E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Zhu SY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朱树勇</w:t>
            </w:r>
            <w:r>
              <w:rPr>
                <w:rFonts w:ascii="Arial" w:hAnsi="Arial" w:cs="Arial"/>
                <w:szCs w:val="21"/>
              </w:rPr>
              <w:t>)</w:t>
            </w:r>
            <w:r>
              <w:rPr>
                <w:rFonts w:ascii="Arial" w:hAnsi="Arial" w:eastAsia="仿宋_GB2312" w:cs="Arial"/>
                <w:szCs w:val="21"/>
              </w:rPr>
              <w:t>, Zhao CJ, Wu YY, Yang QQ, Shao AY, Wang</w:t>
            </w:r>
            <w:bookmarkStart w:id="7" w:name="OLE_LINK45"/>
            <w:bookmarkStart w:id="8" w:name="OLE_LINK41"/>
            <w:r>
              <w:rPr>
                <w:rFonts w:ascii="Arial" w:hAnsi="Arial" w:eastAsia="仿宋_GB2312" w:cs="Arial"/>
                <w:szCs w:val="21"/>
              </w:rPr>
              <w:t xml:space="preserve"> TP</w:t>
            </w:r>
            <w:bookmarkEnd w:id="7"/>
            <w:bookmarkEnd w:id="8"/>
            <w:r>
              <w:rPr>
                <w:rFonts w:ascii="Arial" w:hAnsi="Arial" w:eastAsia="仿宋_GB2312" w:cs="Arial"/>
                <w:szCs w:val="21"/>
              </w:rPr>
              <w:t>, Wu JF, Yin YQ, Li YD, Hou JC, Zhang XH, Zho</w:t>
            </w:r>
            <w:r>
              <w:rPr>
                <w:rFonts w:ascii="Arial" w:hAnsi="Arial" w:cs="Arial"/>
                <w:szCs w:val="21"/>
              </w:rPr>
              <w:t>u GM</w:t>
            </w:r>
            <w:bookmarkStart w:id="9" w:name="OLE_LINK46"/>
            <w:r>
              <w:rPr>
                <w:rFonts w:ascii="Arial" w:hAnsi="Arial" w:cs="Arial"/>
                <w:szCs w:val="21"/>
              </w:rPr>
              <w:t>, Gu XS, Wang XM, Bustelo</w:t>
            </w:r>
            <w:bookmarkEnd w:id="9"/>
            <w:r>
              <w:rPr>
                <w:rFonts w:ascii="Arial" w:hAnsi="Arial" w:cs="Arial"/>
                <w:szCs w:val="21"/>
              </w:rPr>
              <w:t xml:space="preserve"> XR,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192094BF">
            <w:pPr>
              <w:adjustRightInd w:val="0"/>
              <w:snapToGrid w:val="0"/>
              <w:jc w:val="center"/>
              <w:rPr>
                <w:rFonts w:hint="eastAsia"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神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经科学研究所</w:t>
            </w:r>
          </w:p>
        </w:tc>
        <w:tc>
          <w:tcPr>
            <w:tcW w:w="1454" w:type="dxa"/>
            <w:vAlign w:val="center"/>
          </w:tcPr>
          <w:p w14:paraId="11F735BC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 xml:space="preserve">2015; </w:t>
            </w:r>
            <w:r>
              <w:rPr>
                <w:rFonts w:ascii="Arial" w:hAnsi="Arial" w:cs="Arial"/>
                <w:bCs/>
                <w:szCs w:val="21"/>
              </w:rPr>
              <w:t>18: 1084-93</w:t>
            </w:r>
          </w:p>
        </w:tc>
        <w:tc>
          <w:tcPr>
            <w:tcW w:w="1281" w:type="dxa"/>
            <w:vAlign w:val="center"/>
          </w:tcPr>
          <w:p w14:paraId="53D538AD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31</w:t>
            </w:r>
          </w:p>
        </w:tc>
      </w:tr>
      <w:tr w14:paraId="75E6F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exact"/>
          <w:jc w:val="center"/>
        </w:trPr>
        <w:tc>
          <w:tcPr>
            <w:tcW w:w="1277" w:type="dxa"/>
            <w:vAlign w:val="center"/>
          </w:tcPr>
          <w:p w14:paraId="3CD56975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14:paraId="623B8026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NG2 glia regulate brain innate immunity via TBF-</w:t>
            </w:r>
            <w:r>
              <w:rPr>
                <w:rFonts w:ascii="Symbol" w:hAnsi="Symbol" w:cs="Arial"/>
                <w:szCs w:val="21"/>
              </w:rPr>
              <w:t>/</w:t>
            </w:r>
            <w:r>
              <w:rPr>
                <w:rFonts w:ascii="Arial" w:hAnsi="Arial" w:cs="Arial"/>
                <w:szCs w:val="21"/>
              </w:rPr>
              <w:t>TBFBR2 axis.</w:t>
            </w:r>
          </w:p>
        </w:tc>
        <w:tc>
          <w:tcPr>
            <w:tcW w:w="1544" w:type="dxa"/>
            <w:vAlign w:val="center"/>
          </w:tcPr>
          <w:p w14:paraId="1FB0190F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BMC Medicine</w:t>
            </w:r>
          </w:p>
        </w:tc>
        <w:tc>
          <w:tcPr>
            <w:tcW w:w="1275" w:type="dxa"/>
            <w:vAlign w:val="center"/>
          </w:tcPr>
          <w:p w14:paraId="41BE1377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2019年11月15日</w:t>
            </w:r>
          </w:p>
        </w:tc>
        <w:tc>
          <w:tcPr>
            <w:tcW w:w="993" w:type="dxa"/>
            <w:vAlign w:val="center"/>
          </w:tcPr>
          <w:p w14:paraId="33FD8CDB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2111721F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张淑贞</w:t>
            </w:r>
          </w:p>
        </w:tc>
        <w:tc>
          <w:tcPr>
            <w:tcW w:w="2126" w:type="dxa"/>
            <w:vAlign w:val="center"/>
          </w:tcPr>
          <w:p w14:paraId="3553CA75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Zhang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张淑贞</w:t>
            </w:r>
            <w:r>
              <w:rPr>
                <w:rFonts w:ascii="Arial" w:hAnsi="Arial" w:cs="Arial"/>
                <w:szCs w:val="21"/>
              </w:rPr>
              <w:t>), Wang QQ, Yang QQ, Gu HY, Yin YQ, Li YD, Hou JC, Chen R, Sun QQ, Sun YF, Hu G and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6A8AB102">
            <w:pPr>
              <w:adjustRightInd w:val="0"/>
              <w:snapToGrid w:val="0"/>
              <w:jc w:val="center"/>
              <w:rPr>
                <w:rFonts w:hint="eastAsia"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65B59701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2019;</w:t>
            </w:r>
            <w:r>
              <w:rPr>
                <w:rFonts w:ascii="Arial" w:hAnsi="Arial" w:cs="Arial"/>
                <w:szCs w:val="21"/>
              </w:rPr>
              <w:t xml:space="preserve"> 17(1):204</w:t>
            </w:r>
          </w:p>
        </w:tc>
        <w:tc>
          <w:tcPr>
            <w:tcW w:w="1281" w:type="dxa"/>
            <w:vAlign w:val="center"/>
          </w:tcPr>
          <w:p w14:paraId="026EF62E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101</w:t>
            </w:r>
          </w:p>
        </w:tc>
      </w:tr>
      <w:tr w14:paraId="0A8C9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exact"/>
          <w:jc w:val="center"/>
        </w:trPr>
        <w:tc>
          <w:tcPr>
            <w:tcW w:w="1277" w:type="dxa"/>
            <w:vAlign w:val="center"/>
          </w:tcPr>
          <w:p w14:paraId="3984F558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14:paraId="3CC5039D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bookmarkStart w:id="10" w:name="OLE_LINK86"/>
            <w:r>
              <w:rPr>
                <w:rFonts w:ascii="Arial" w:hAnsi="Arial" w:cs="Arial"/>
                <w:szCs w:val="21"/>
              </w:rPr>
              <w:t>Inhibition of astrocytic DRD2 suppresses CNS inflammation in an animal model of multiple sclerosis</w:t>
            </w:r>
            <w:bookmarkEnd w:id="10"/>
            <w:r>
              <w:rPr>
                <w:rFonts w:ascii="Arial" w:hAnsi="Arial" w:cs="Arial"/>
                <w:szCs w:val="21"/>
              </w:rPr>
              <w:t>.</w:t>
            </w:r>
          </w:p>
        </w:tc>
        <w:tc>
          <w:tcPr>
            <w:tcW w:w="1544" w:type="dxa"/>
            <w:vAlign w:val="center"/>
          </w:tcPr>
          <w:p w14:paraId="63C2ED27">
            <w:pPr>
              <w:adjustRightInd w:val="0"/>
              <w:snapToGrid w:val="0"/>
              <w:jc w:val="center"/>
              <w:rPr>
                <w:rFonts w:ascii="Arial" w:hAnsi="Arial" w:eastAsia="仿宋_GB2312" w:cs="Arial"/>
                <w:bCs/>
                <w:iCs/>
                <w:szCs w:val="21"/>
              </w:rPr>
            </w:pPr>
            <w:r>
              <w:rPr>
                <w:rFonts w:ascii="Arial" w:hAnsi="Arial" w:eastAsia="仿宋_GB2312" w:cs="Arial"/>
                <w:bCs/>
                <w:iCs/>
                <w:szCs w:val="21"/>
              </w:rPr>
              <w:t>J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ournal of</w:t>
            </w:r>
            <w:r>
              <w:rPr>
                <w:rFonts w:ascii="Arial" w:hAnsi="Arial" w:eastAsia="仿宋_GB2312" w:cs="Arial"/>
                <w:bCs/>
                <w:iCs/>
                <w:szCs w:val="21"/>
              </w:rPr>
              <w:t xml:space="preserve"> Exp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erimental</w:t>
            </w:r>
            <w:r>
              <w:rPr>
                <w:rFonts w:ascii="Arial" w:hAnsi="Arial" w:eastAsia="仿宋_GB2312" w:cs="Arial"/>
                <w:bCs/>
                <w:iCs/>
                <w:szCs w:val="21"/>
              </w:rPr>
              <w:t xml:space="preserve"> Med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icine</w:t>
            </w:r>
          </w:p>
          <w:p w14:paraId="6D288549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8E26E6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2022年7月25日</w:t>
            </w:r>
          </w:p>
        </w:tc>
        <w:tc>
          <w:tcPr>
            <w:tcW w:w="993" w:type="dxa"/>
            <w:vAlign w:val="center"/>
          </w:tcPr>
          <w:p w14:paraId="56771640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319D8724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szCs w:val="21"/>
              </w:rPr>
              <w:t>鹿伸朝</w:t>
            </w:r>
          </w:p>
        </w:tc>
        <w:tc>
          <w:tcPr>
            <w:tcW w:w="2126" w:type="dxa"/>
            <w:vAlign w:val="center"/>
          </w:tcPr>
          <w:p w14:paraId="03564D85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Lu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鹿伸朝</w:t>
            </w:r>
            <w:r>
              <w:rPr>
                <w:rFonts w:ascii="Arial" w:hAnsi="Arial" w:cs="Arial"/>
                <w:szCs w:val="21"/>
              </w:rPr>
              <w:t xml:space="preserve">), Wu Y, Guo YS, Liang PZ, Yin S, Yin YQ, Zhang XL, </w:t>
            </w:r>
            <w:bookmarkStart w:id="11" w:name="_Hlk88037825"/>
            <w:r>
              <w:rPr>
                <w:rFonts w:ascii="Arial" w:hAnsi="Arial" w:cs="Arial"/>
                <w:szCs w:val="21"/>
              </w:rPr>
              <w:t>Liu YF, Wang HY, Xiao YC</w:t>
            </w:r>
            <w:bookmarkEnd w:id="11"/>
            <w:r>
              <w:rPr>
                <w:rFonts w:ascii="Arial" w:hAnsi="Arial" w:cs="Arial"/>
                <w:szCs w:val="21"/>
              </w:rPr>
              <w:t>, Liang XM and Zhou JW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20E887D6">
            <w:pPr>
              <w:adjustRightInd w:val="0"/>
              <w:snapToGrid w:val="0"/>
              <w:jc w:val="center"/>
              <w:rPr>
                <w:rFonts w:hint="eastAsia"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13AFF024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2022;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219 (9): e20210998.</w:t>
            </w:r>
          </w:p>
        </w:tc>
        <w:tc>
          <w:tcPr>
            <w:tcW w:w="1281" w:type="dxa"/>
            <w:vAlign w:val="center"/>
          </w:tcPr>
          <w:p w14:paraId="5F9C4EEC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16</w:t>
            </w:r>
          </w:p>
        </w:tc>
      </w:tr>
      <w:tr w14:paraId="3D249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exact"/>
          <w:jc w:val="center"/>
        </w:trPr>
        <w:tc>
          <w:tcPr>
            <w:tcW w:w="1277" w:type="dxa"/>
            <w:vAlign w:val="center"/>
          </w:tcPr>
          <w:p w14:paraId="4E6D8312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14:paraId="5A4A379C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bookmarkStart w:id="12" w:name="OLE_LINK91"/>
            <w:bookmarkStart w:id="13" w:name="OLE_LINK125"/>
            <w:r>
              <w:rPr>
                <w:rFonts w:ascii="Arial" w:hAnsi="Arial" w:cs="Arial"/>
                <w:szCs w:val="21"/>
              </w:rPr>
              <w:t>Intestinal epithelial dopamine receptor signaling drives sex-specific disease exacerbation in a mouse model of multiple sclerosis</w:t>
            </w:r>
            <w:bookmarkEnd w:id="12"/>
            <w:r>
              <w:rPr>
                <w:rFonts w:hint="eastAsia" w:ascii="Arial" w:hAnsi="Arial" w:cs="Arial"/>
                <w:szCs w:val="21"/>
              </w:rPr>
              <w:t>.</w:t>
            </w:r>
            <w:bookmarkEnd w:id="13"/>
          </w:p>
        </w:tc>
        <w:tc>
          <w:tcPr>
            <w:tcW w:w="1544" w:type="dxa"/>
            <w:vAlign w:val="center"/>
          </w:tcPr>
          <w:p w14:paraId="6C442EFD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Immunity</w:t>
            </w:r>
          </w:p>
        </w:tc>
        <w:tc>
          <w:tcPr>
            <w:tcW w:w="1275" w:type="dxa"/>
            <w:vAlign w:val="center"/>
          </w:tcPr>
          <w:p w14:paraId="0ECB9F84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2023年12月</w:t>
            </w:r>
            <w:r>
              <w:rPr>
                <w:rFonts w:hint="eastAsia" w:ascii="Arial" w:hAnsi="Arial" w:eastAsia="仿宋_GB2312" w:cs="Arial"/>
                <w:szCs w:val="21"/>
              </w:rPr>
              <w:t>12日</w:t>
            </w:r>
          </w:p>
        </w:tc>
        <w:tc>
          <w:tcPr>
            <w:tcW w:w="993" w:type="dxa"/>
            <w:vAlign w:val="center"/>
          </w:tcPr>
          <w:p w14:paraId="34B34B51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5D5D3D63">
            <w:pPr>
              <w:spacing w:line="220" w:lineRule="exac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szCs w:val="21"/>
              </w:rPr>
              <w:t>彭海蓉</w:t>
            </w:r>
          </w:p>
        </w:tc>
        <w:tc>
          <w:tcPr>
            <w:tcW w:w="2126" w:type="dxa"/>
            <w:vAlign w:val="center"/>
          </w:tcPr>
          <w:p w14:paraId="5D08EC6F">
            <w:pPr>
              <w:spacing w:line="220" w:lineRule="exact"/>
              <w:jc w:val="left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Peng HR</w:t>
            </w:r>
            <w:r>
              <w:rPr>
                <w:rFonts w:hint="eastAsia" w:ascii="Arial" w:hAnsi="Arial" w:cs="Arial"/>
                <w:szCs w:val="21"/>
              </w:rPr>
              <w:t xml:space="preserve"> (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彭海蓉</w:t>
            </w:r>
            <w:r>
              <w:rPr>
                <w:rFonts w:hint="eastAsia" w:ascii="Arial" w:hAnsi="Arial" w:cs="Arial"/>
                <w:szCs w:val="21"/>
              </w:rPr>
              <w:t>)</w:t>
            </w:r>
            <w:r>
              <w:rPr>
                <w:rFonts w:ascii="Arial" w:hAnsi="Arial" w:cs="Arial"/>
                <w:szCs w:val="21"/>
              </w:rPr>
              <w:t>, Qiu</w:t>
            </w:r>
            <w:bookmarkStart w:id="14" w:name="OLE_LINK80"/>
            <w:r>
              <w:rPr>
                <w:rFonts w:ascii="Arial" w:hAnsi="Arial" w:cs="Arial"/>
                <w:szCs w:val="21"/>
              </w:rPr>
              <w:t xml:space="preserve"> JQ</w:t>
            </w:r>
            <w:bookmarkEnd w:id="14"/>
            <w:r>
              <w:rPr>
                <w:rFonts w:ascii="Arial" w:hAnsi="Arial" w:cs="Arial"/>
                <w:szCs w:val="21"/>
              </w:rPr>
              <w:t>, Zhou QM, Zhang YK, Chen QY, Yin YQ, Su W, Yu S, Wang YT, Cai YP, Gu MN, Zhang HH, Sun, QQ, Hu, G, Wu YW, Liu J, Chen S*, Zhu ZJ*, Song XY* and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3A6346A0">
            <w:pPr>
              <w:adjustRightInd w:val="0"/>
              <w:snapToGrid w:val="0"/>
              <w:jc w:val="center"/>
              <w:rPr>
                <w:rFonts w:hint="eastAsia"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0D993BF9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2023;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56(12): </w:t>
            </w:r>
            <w:bookmarkStart w:id="15" w:name="OLE_LINK95"/>
            <w:r>
              <w:rPr>
                <w:rFonts w:ascii="Arial" w:hAnsi="Arial" w:cs="Arial"/>
                <w:szCs w:val="21"/>
              </w:rPr>
              <w:t>2773-2789</w:t>
            </w:r>
            <w:bookmarkEnd w:id="15"/>
          </w:p>
        </w:tc>
        <w:tc>
          <w:tcPr>
            <w:tcW w:w="1281" w:type="dxa"/>
            <w:vAlign w:val="center"/>
          </w:tcPr>
          <w:p w14:paraId="4A9E7CC0">
            <w:pPr>
              <w:spacing w:line="220" w:lineRule="exact"/>
              <w:jc w:val="center"/>
              <w:rPr>
                <w:rFonts w:hint="eastAsia"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23</w:t>
            </w:r>
          </w:p>
        </w:tc>
      </w:tr>
    </w:tbl>
    <w:p w14:paraId="40706D34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</w:t>
      </w:r>
      <w:r>
        <w:rPr>
          <w:rFonts w:ascii="仿宋" w:hAnsi="仿宋" w:eastAsia="仿宋" w:cs="宋体"/>
          <w:kern w:val="0"/>
          <w:sz w:val="28"/>
          <w:szCs w:val="28"/>
        </w:rPr>
        <w:t>中国科学院脑科学与智能技术卓越创新中心</w:t>
      </w:r>
      <w:r>
        <w:rPr>
          <w:rFonts w:hint="eastAsia" w:ascii="仿宋" w:hAnsi="仿宋" w:eastAsia="仿宋" w:cs="宋体"/>
          <w:kern w:val="0"/>
          <w:sz w:val="28"/>
          <w:szCs w:val="28"/>
        </w:rPr>
        <w:t>/</w:t>
      </w:r>
      <w:r>
        <w:rPr>
          <w:rFonts w:ascii="仿宋" w:hAnsi="仿宋" w:eastAsia="仿宋" w:cs="宋体"/>
          <w:kern w:val="0"/>
          <w:sz w:val="28"/>
          <w:szCs w:val="28"/>
        </w:rPr>
        <w:t>神经科学研究所</w:t>
      </w:r>
    </w:p>
    <w:p w14:paraId="341A3CD5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主要完成人：周嘉伟、邵炜、朱树勇、张淑贞、彭海蓉</w:t>
      </w:r>
    </w:p>
    <w:p w14:paraId="6DCC9962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0616D12">
      <w:pPr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一等奖</w:t>
      </w:r>
    </w:p>
    <w:p w14:paraId="5DB7C696">
      <w:pPr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</w:p>
    <w:p w14:paraId="64BA9C13">
      <w:pPr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科学技术普及奖：</w:t>
      </w:r>
    </w:p>
    <w:p w14:paraId="217F5FD3">
      <w:pPr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项目名称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：《大脑的奥秘》及系列脑功能与脑机接口科普产品的开发与应用</w:t>
      </w:r>
    </w:p>
    <w:p w14:paraId="01CE9390">
      <w:pPr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：中国科学院脑科学与智能技术卓越创新中心</w:t>
      </w:r>
    </w:p>
    <w:p w14:paraId="637E78B1">
      <w:pPr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：蒲慕明、师咏勇、曹发华、温云卿、顾勇、包一川、徐春、杨天明、李毅、陶奕湲</w:t>
      </w:r>
    </w:p>
    <w:p w14:paraId="26DF6374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15A11F6C">
      <w:pPr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一等奖</w:t>
      </w:r>
    </w:p>
    <w:p w14:paraId="245B698E">
      <w:pPr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1M2FjMWIzOGFiYmMzMTY4MjU1MWY2Njg3ZjkxNzkifQ=="/>
  </w:docVars>
  <w:rsids>
    <w:rsidRoot w:val="007532A5"/>
    <w:rsid w:val="00163AEF"/>
    <w:rsid w:val="00285388"/>
    <w:rsid w:val="006B24A3"/>
    <w:rsid w:val="007532A5"/>
    <w:rsid w:val="00965F50"/>
    <w:rsid w:val="00A645C3"/>
    <w:rsid w:val="00D869B3"/>
    <w:rsid w:val="00E666D8"/>
    <w:rsid w:val="00EB2A1B"/>
    <w:rsid w:val="00FE19A0"/>
    <w:rsid w:val="025A34EF"/>
    <w:rsid w:val="037710B1"/>
    <w:rsid w:val="0D9217FF"/>
    <w:rsid w:val="14DE58BA"/>
    <w:rsid w:val="17171AD2"/>
    <w:rsid w:val="1F9A7EFC"/>
    <w:rsid w:val="210B0F25"/>
    <w:rsid w:val="26D94133"/>
    <w:rsid w:val="27F86F01"/>
    <w:rsid w:val="294F2293"/>
    <w:rsid w:val="3C0D32ED"/>
    <w:rsid w:val="450759E7"/>
    <w:rsid w:val="467B351B"/>
    <w:rsid w:val="4AC02DFB"/>
    <w:rsid w:val="4CB724E4"/>
    <w:rsid w:val="52B14F1C"/>
    <w:rsid w:val="542B294E"/>
    <w:rsid w:val="611E7B43"/>
    <w:rsid w:val="62CA6A4B"/>
    <w:rsid w:val="636E73D6"/>
    <w:rsid w:val="63D500F7"/>
    <w:rsid w:val="65510D5D"/>
    <w:rsid w:val="6BA0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8</Pages>
  <Words>919</Words>
  <Characters>1641</Characters>
  <Lines>10</Lines>
  <Paragraphs>3</Paragraphs>
  <TotalTime>104</TotalTime>
  <ScaleCrop>false</ScaleCrop>
  <LinksUpToDate>false</LinksUpToDate>
  <CharactersWithSpaces>1748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2024-01-09T02:50:00Z</dcterms:created>
  <dc:creator>NTKO</dc:creator>
  <cp:lastModifiedBy>竹你平安</cp:lastModifiedBy>
  <dcterms:modified xsi:type="dcterms:W3CDTF">2026-08-25T05:12:26Z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AA0BC08FB8994660A2444FE0459BDE0D_13</vt:lpwstr>
  </property>
  <property fmtid="{D5CDD505-2E9C-101B-9397-08002B2CF9AE}" pid="4" name="KSOTemplateDocerSaveRecord">
    <vt:lpwstr>eyJoZGlkIjoiNDliZTI4YjM3YWEwNWQwNTI2ZjdjNzQ1ZWJlZGViZTkiLCJ1c2VySWQiOiIxMTM2NjE1MDY0In0=</vt:lpwstr>
  </property>
</Properties>
</file>